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B47FA" w:rsidRPr="00DB47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47FA" w:rsidRPr="00DB47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DB47FA">
        <w:rPr>
          <w:rFonts w:ascii="Times New Roman" w:hAnsi="Times New Roman"/>
          <w:color w:val="000000"/>
          <w:sz w:val="28"/>
          <w:szCs w:val="28"/>
        </w:rPr>
        <w:t>1199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DB47FA">
        <w:rPr>
          <w:rFonts w:ascii="Times New Roman" w:hAnsi="Times New Roman"/>
          <w:color w:val="000000"/>
          <w:sz w:val="28"/>
          <w:szCs w:val="28"/>
        </w:rPr>
        <w:t>9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47FA" w:rsidRPr="00DB47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№112</w:t>
      </w:r>
      <w:r w:rsidR="00DB47FA">
        <w:rPr>
          <w:rFonts w:ascii="Times New Roman" w:hAnsi="Times New Roman"/>
          <w:color w:val="000000"/>
          <w:sz w:val="28"/>
          <w:szCs w:val="28"/>
        </w:rPr>
        <w:t>8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47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588E" w:rsidRPr="00DB47FA" w:rsidRDefault="00DB47FA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bCs/>
          <w:sz w:val="28"/>
          <w:szCs w:val="28"/>
        </w:rPr>
        <w:t xml:space="preserve">Предоставить Алдонину Юрию Валерьевичу разрешение </w:t>
      </w:r>
      <w:r w:rsidRPr="00DB47F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B47F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Громова, 28 п. Западного на расстоянии 1 м от границ земельных участков по ул. Рождественской, 9 и 11 п. Западного и на расстоянии 2,4 м от границы земельного участка по ул. Громова, 30 п. Западного.</w:t>
      </w:r>
    </w:p>
    <w:p w:rsidR="00DE588E" w:rsidRDefault="00DE588E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47FA" w:rsidRPr="00DE588E" w:rsidRDefault="00DB47FA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2020-09-29T14:37:00Z</cp:lastPrinted>
  <dcterms:created xsi:type="dcterms:W3CDTF">2020-11-13T12:29:00Z</dcterms:created>
  <dcterms:modified xsi:type="dcterms:W3CDTF">2020-11-29T13:13:00Z</dcterms:modified>
</cp:coreProperties>
</file>